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DB7" w:rsidRDefault="00A46587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proofErr w:type="gramStart"/>
      <w:r w:rsidR="005109E6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4</w:t>
      </w:r>
      <w:proofErr w:type="gramEnd"/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:rsidR="00C62F78" w:rsidRPr="00C62F78" w:rsidRDefault="00C62F78" w:rsidP="00C62F78">
      <w:pPr>
        <w:pStyle w:val="ListParagraph"/>
        <w:numPr>
          <w:ilvl w:val="0"/>
          <w:numId w:val="4"/>
        </w:numPr>
        <w:tabs>
          <w:tab w:val="left" w:pos="360"/>
        </w:tabs>
        <w:spacing w:after="0" w:line="240" w:lineRule="auto"/>
        <w:rPr>
          <w:rStyle w:val="Emphasis"/>
          <w:rFonts w:cstheme="minorHAnsi"/>
          <w:i w:val="0"/>
          <w:iCs w:val="0"/>
          <w:sz w:val="22"/>
          <w:szCs w:val="22"/>
        </w:rPr>
      </w:pPr>
      <w:r w:rsidRPr="00C62F78">
        <w:rPr>
          <w:rStyle w:val="Emphasis"/>
          <w:rFonts w:cstheme="minorHAnsi"/>
          <w:i w:val="0"/>
          <w:sz w:val="22"/>
          <w:szCs w:val="22"/>
        </w:rPr>
        <w:t xml:space="preserve">Siemens and A-B have different contact descriptors for the same functions.  In the following, the A-B contacts </w:t>
      </w:r>
      <w:proofErr w:type="gramStart"/>
      <w:r w:rsidRPr="00C62F78">
        <w:rPr>
          <w:rStyle w:val="Emphasis"/>
          <w:rFonts w:cstheme="minorHAnsi"/>
          <w:i w:val="0"/>
          <w:sz w:val="22"/>
          <w:szCs w:val="22"/>
        </w:rPr>
        <w:t>are listed</w:t>
      </w:r>
      <w:proofErr w:type="gramEnd"/>
      <w:r w:rsidRPr="00C62F78">
        <w:rPr>
          <w:rStyle w:val="Emphasis"/>
          <w:rFonts w:cstheme="minorHAnsi"/>
          <w:i w:val="0"/>
          <w:sz w:val="22"/>
          <w:szCs w:val="22"/>
        </w:rPr>
        <w:t>.  Fill in the Siemens’ equivalent:</w:t>
      </w:r>
    </w:p>
    <w:p w:rsidR="00C62F78" w:rsidRPr="00C62F78" w:rsidRDefault="00C62F78" w:rsidP="00C62F78">
      <w:pPr>
        <w:pStyle w:val="ListParagraph"/>
        <w:tabs>
          <w:tab w:val="left" w:pos="360"/>
        </w:tabs>
        <w:spacing w:after="0" w:line="240" w:lineRule="auto"/>
        <w:ind w:left="360"/>
        <w:rPr>
          <w:rStyle w:val="Emphasis"/>
          <w:rFonts w:cstheme="minorHAnsi"/>
          <w:i w:val="0"/>
          <w:iCs w:val="0"/>
          <w:sz w:val="22"/>
          <w:szCs w:val="22"/>
        </w:rPr>
      </w:pPr>
    </w:p>
    <w:p w:rsidR="00C62F78" w:rsidRDefault="00C62F78" w:rsidP="00C62F78">
      <w:pPr>
        <w:pStyle w:val="ListParagraph"/>
        <w:spacing w:after="0" w:line="240" w:lineRule="auto"/>
        <w:ind w:left="1440"/>
        <w:rPr>
          <w:rStyle w:val="Emphasis"/>
          <w:rFonts w:cstheme="minorHAnsi"/>
          <w:i w:val="0"/>
          <w:iCs w:val="0"/>
          <w:sz w:val="22"/>
          <w:szCs w:val="22"/>
        </w:rPr>
      </w:pPr>
      <w:r w:rsidRPr="00C62F78">
        <w:rPr>
          <w:rFonts w:cstheme="minorHAnsi"/>
          <w:noProof/>
          <w:sz w:val="22"/>
          <w:szCs w:val="22"/>
        </w:rPr>
        <w:drawing>
          <wp:inline distT="0" distB="0" distL="0" distR="0" wp14:anchorId="3D091C2B" wp14:editId="218A706B">
            <wp:extent cx="2447925" cy="3305175"/>
            <wp:effectExtent l="0" t="0" r="0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F78" w:rsidRPr="00F43BB2" w:rsidRDefault="00C62F78" w:rsidP="00C62F78">
      <w:pPr>
        <w:pStyle w:val="ListParagraph"/>
        <w:spacing w:after="0" w:line="240" w:lineRule="auto"/>
        <w:ind w:left="1440"/>
        <w:rPr>
          <w:rStyle w:val="Emphasis"/>
          <w:rFonts w:cstheme="minorHAnsi"/>
          <w:i w:val="0"/>
          <w:iCs w:val="0"/>
          <w:sz w:val="22"/>
          <w:szCs w:val="22"/>
        </w:rPr>
      </w:pPr>
    </w:p>
    <w:p w:rsidR="00C62F78" w:rsidRPr="00F43BB2" w:rsidRDefault="00C62F78" w:rsidP="00545441">
      <w:pPr>
        <w:pStyle w:val="ListParagraph"/>
        <w:numPr>
          <w:ilvl w:val="0"/>
          <w:numId w:val="4"/>
        </w:numPr>
        <w:tabs>
          <w:tab w:val="left" w:pos="360"/>
        </w:tabs>
        <w:spacing w:after="0" w:line="240" w:lineRule="auto"/>
        <w:ind w:left="1080"/>
      </w:pPr>
      <w:r w:rsidRPr="00F43BB2">
        <w:rPr>
          <w:rFonts w:cstheme="minorHAnsi"/>
          <w:bCs/>
          <w:sz w:val="22"/>
          <w:szCs w:val="22"/>
        </w:rPr>
        <w:t>Name the following type of timer:</w:t>
      </w:r>
      <w:r w:rsidRPr="00F43BB2">
        <w:rPr>
          <w:rFonts w:ascii="Times New Roman" w:hAnsi="Times New Roman"/>
          <w:bCs/>
        </w:rPr>
        <w:t xml:space="preserve">  </w:t>
      </w:r>
      <w:r>
        <w:rPr>
          <w:noProof/>
        </w:rPr>
        <w:drawing>
          <wp:inline distT="0" distB="0" distL="0" distR="0" wp14:anchorId="06E9D35E" wp14:editId="535E605D">
            <wp:extent cx="4295775" cy="3629025"/>
            <wp:effectExtent l="0" t="0" r="9525" b="952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362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62F78" w:rsidRPr="00F43B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65219"/>
    <w:multiLevelType w:val="multilevel"/>
    <w:tmpl w:val="EE66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."/>
      <w:lvlJc w:val="left"/>
      <w:pPr>
        <w:ind w:left="5490" w:hanging="360"/>
      </w:pPr>
      <w:rPr>
        <w:rFonts w:ascii="Times New Roman" w:hAnsi="Times New Roman" w:cs="Times New Roman" w:hint="default"/>
        <w:sz w:val="24"/>
        <w:szCs w:val="24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710321"/>
    <w:multiLevelType w:val="hybridMultilevel"/>
    <w:tmpl w:val="C12C5BE4"/>
    <w:lvl w:ilvl="0" w:tplc="A95A83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DB7"/>
    <w:rsid w:val="000529AD"/>
    <w:rsid w:val="005109E6"/>
    <w:rsid w:val="005F3579"/>
    <w:rsid w:val="00964DB7"/>
    <w:rsid w:val="00A46587"/>
    <w:rsid w:val="00C62F78"/>
    <w:rsid w:val="00DF75B1"/>
    <w:rsid w:val="00F4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90BD1C7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Evans, William T.</cp:lastModifiedBy>
  <cp:revision>4</cp:revision>
  <dcterms:created xsi:type="dcterms:W3CDTF">2019-09-25T02:18:00Z</dcterms:created>
  <dcterms:modified xsi:type="dcterms:W3CDTF">2019-09-25T02:29:00Z</dcterms:modified>
</cp:coreProperties>
</file>