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A19F7" w14:textId="77777777" w:rsidR="00971C8E" w:rsidRDefault="00971C8E" w:rsidP="00971C8E">
      <w:r>
        <w:t>Dear Instructor</w:t>
      </w:r>
      <w:proofErr w:type="gramStart"/>
      <w:r>
        <w:t>,</w:t>
      </w:r>
      <w:proofErr w:type="gramEnd"/>
      <w:r>
        <w:br/>
      </w:r>
      <w:r>
        <w:br/>
        <w:t>Due to the COVID-19 pandemic, many instructors and students are working from home learning Technologies away from the hardware trainers. Many instructors have also mentioned the possibility of teaching the fall session on-line.</w:t>
      </w:r>
      <w:r>
        <w:br/>
      </w:r>
      <w:r>
        <w:br/>
        <w:t xml:space="preserve">Automation Studio™ is the ideal all-in-one software solution to create, simulate and troubleshoot circuits of </w:t>
      </w:r>
      <w:r>
        <w:rPr>
          <w:b/>
          <w:bCs/>
        </w:rPr>
        <w:t>Hydraulics</w:t>
      </w:r>
      <w:r>
        <w:t xml:space="preserve">, </w:t>
      </w:r>
      <w:r>
        <w:rPr>
          <w:b/>
          <w:bCs/>
        </w:rPr>
        <w:t>Pneumatics</w:t>
      </w:r>
      <w:r>
        <w:t xml:space="preserve">, </w:t>
      </w:r>
      <w:r>
        <w:rPr>
          <w:b/>
          <w:bCs/>
        </w:rPr>
        <w:t>PLCs</w:t>
      </w:r>
      <w:r>
        <w:t xml:space="preserve">, </w:t>
      </w:r>
      <w:r>
        <w:rPr>
          <w:b/>
          <w:bCs/>
        </w:rPr>
        <w:t>AC/DC and Motor Control</w:t>
      </w:r>
      <w:r>
        <w:t>. At school or at home, Automation Studio™ complements very well any type of equipment you may already have.</w:t>
      </w:r>
    </w:p>
    <w:p w14:paraId="1302DA12" w14:textId="77777777" w:rsidR="00971C8E" w:rsidRDefault="00971C8E" w:rsidP="00971C8E">
      <w:r>
        <w:t xml:space="preserve">  </w:t>
      </w:r>
    </w:p>
    <w:tbl>
      <w:tblPr>
        <w:tblW w:w="10426" w:type="dxa"/>
        <w:tblCellMar>
          <w:left w:w="0" w:type="dxa"/>
          <w:right w:w="0" w:type="dxa"/>
        </w:tblCellMar>
        <w:tblLook w:val="04A0" w:firstRow="1" w:lastRow="0" w:firstColumn="1" w:lastColumn="0" w:noHBand="0" w:noVBand="1"/>
      </w:tblPr>
      <w:tblGrid>
        <w:gridCol w:w="5946"/>
        <w:gridCol w:w="5826"/>
      </w:tblGrid>
      <w:tr w:rsidR="00971C8E" w14:paraId="1299964D" w14:textId="77777777" w:rsidTr="00971C8E">
        <w:tc>
          <w:tcPr>
            <w:tcW w:w="4770" w:type="dxa"/>
            <w:tcMar>
              <w:top w:w="0" w:type="dxa"/>
              <w:left w:w="108" w:type="dxa"/>
              <w:bottom w:w="0" w:type="dxa"/>
              <w:right w:w="108" w:type="dxa"/>
            </w:tcMar>
            <w:hideMark/>
          </w:tcPr>
          <w:p w14:paraId="6F74A6FF" w14:textId="77777777" w:rsidR="00971C8E" w:rsidRDefault="00971C8E">
            <w:pPr>
              <w:spacing w:after="240"/>
            </w:pPr>
            <w:r>
              <w:rPr>
                <w:noProof/>
              </w:rPr>
              <w:drawing>
                <wp:inline distT="0" distB="0" distL="0" distR="0" wp14:anchorId="4F3A15CA" wp14:editId="0262CE8A">
                  <wp:extent cx="3629025" cy="2200275"/>
                  <wp:effectExtent l="0" t="0" r="9525" b="9525"/>
                  <wp:docPr id="5" name="Picture 5" descr="cid:image001.jpg@01D63026.90878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1.jpg@01D63026.908787A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629025" cy="2200275"/>
                          </a:xfrm>
                          <a:prstGeom prst="rect">
                            <a:avLst/>
                          </a:prstGeom>
                          <a:noFill/>
                          <a:ln>
                            <a:noFill/>
                          </a:ln>
                        </pic:spPr>
                      </pic:pic>
                    </a:graphicData>
                  </a:graphic>
                </wp:inline>
              </w:drawing>
            </w:r>
          </w:p>
        </w:tc>
        <w:tc>
          <w:tcPr>
            <w:tcW w:w="5656" w:type="dxa"/>
            <w:tcMar>
              <w:top w:w="0" w:type="dxa"/>
              <w:left w:w="108" w:type="dxa"/>
              <w:bottom w:w="0" w:type="dxa"/>
              <w:right w:w="108" w:type="dxa"/>
            </w:tcMar>
            <w:hideMark/>
          </w:tcPr>
          <w:p w14:paraId="69378942" w14:textId="77777777" w:rsidR="00971C8E" w:rsidRDefault="00971C8E">
            <w:r>
              <w:rPr>
                <w:noProof/>
              </w:rPr>
              <w:drawing>
                <wp:inline distT="0" distB="0" distL="0" distR="0" wp14:anchorId="239A23AE" wp14:editId="6B578FBF">
                  <wp:extent cx="3257550" cy="2200275"/>
                  <wp:effectExtent l="0" t="0" r="0" b="9525"/>
                  <wp:docPr id="4" name="Picture 4" descr="cid:image002.jpg@01D63026.90878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2.jpg@01D63026.908787A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257550" cy="2200275"/>
                          </a:xfrm>
                          <a:prstGeom prst="rect">
                            <a:avLst/>
                          </a:prstGeom>
                          <a:noFill/>
                          <a:ln>
                            <a:noFill/>
                          </a:ln>
                        </pic:spPr>
                      </pic:pic>
                    </a:graphicData>
                  </a:graphic>
                </wp:inline>
              </w:drawing>
            </w:r>
          </w:p>
        </w:tc>
      </w:tr>
      <w:tr w:rsidR="00971C8E" w14:paraId="19248667" w14:textId="77777777" w:rsidTr="00971C8E">
        <w:tc>
          <w:tcPr>
            <w:tcW w:w="4770" w:type="dxa"/>
            <w:tcMar>
              <w:top w:w="0" w:type="dxa"/>
              <w:left w:w="108" w:type="dxa"/>
              <w:bottom w:w="0" w:type="dxa"/>
              <w:right w:w="108" w:type="dxa"/>
            </w:tcMar>
            <w:hideMark/>
          </w:tcPr>
          <w:p w14:paraId="2927BBFA" w14:textId="77777777" w:rsidR="00971C8E" w:rsidRDefault="00971C8E">
            <w:r>
              <w:rPr>
                <w:noProof/>
              </w:rPr>
              <w:drawing>
                <wp:inline distT="0" distB="0" distL="0" distR="0" wp14:anchorId="19327273" wp14:editId="3F5D5429">
                  <wp:extent cx="3609975" cy="2343150"/>
                  <wp:effectExtent l="0" t="0" r="9525" b="0"/>
                  <wp:docPr id="3" name="Picture 3" descr="cid:image003.jpg@01D63026.90878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003.jpg@01D63026.908787A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609975" cy="2343150"/>
                          </a:xfrm>
                          <a:prstGeom prst="rect">
                            <a:avLst/>
                          </a:prstGeom>
                          <a:noFill/>
                          <a:ln>
                            <a:noFill/>
                          </a:ln>
                        </pic:spPr>
                      </pic:pic>
                    </a:graphicData>
                  </a:graphic>
                </wp:inline>
              </w:drawing>
            </w:r>
          </w:p>
        </w:tc>
        <w:tc>
          <w:tcPr>
            <w:tcW w:w="5656" w:type="dxa"/>
            <w:tcMar>
              <w:top w:w="0" w:type="dxa"/>
              <w:left w:w="108" w:type="dxa"/>
              <w:bottom w:w="0" w:type="dxa"/>
              <w:right w:w="108" w:type="dxa"/>
            </w:tcMar>
            <w:hideMark/>
          </w:tcPr>
          <w:p w14:paraId="74631B8B" w14:textId="77777777" w:rsidR="00971C8E" w:rsidRDefault="00971C8E">
            <w:r>
              <w:rPr>
                <w:noProof/>
              </w:rPr>
              <w:drawing>
                <wp:inline distT="0" distB="0" distL="0" distR="0" wp14:anchorId="7A726D13" wp14:editId="12CF7D59">
                  <wp:extent cx="3562350" cy="2324100"/>
                  <wp:effectExtent l="0" t="0" r="0" b="0"/>
                  <wp:docPr id="2" name="Picture 2" descr="cid:image004.jpg@01D63026.90878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04.jpg@01D63026.908787A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562350" cy="2324100"/>
                          </a:xfrm>
                          <a:prstGeom prst="rect">
                            <a:avLst/>
                          </a:prstGeom>
                          <a:noFill/>
                          <a:ln>
                            <a:noFill/>
                          </a:ln>
                        </pic:spPr>
                      </pic:pic>
                    </a:graphicData>
                  </a:graphic>
                </wp:inline>
              </w:drawing>
            </w:r>
          </w:p>
        </w:tc>
      </w:tr>
    </w:tbl>
    <w:p w14:paraId="2944EE44" w14:textId="77777777" w:rsidR="00971C8E" w:rsidRDefault="00971C8E" w:rsidP="00971C8E"/>
    <w:p w14:paraId="5475802B" w14:textId="77777777" w:rsidR="00971C8E" w:rsidRDefault="00971C8E" w:rsidP="00971C8E">
      <w:proofErr w:type="gramStart"/>
      <w:r>
        <w:t>This is a feedback received from an instructor who is using Automation Studio™ for online classes:</w:t>
      </w:r>
      <w:proofErr w:type="gramEnd"/>
    </w:p>
    <w:p w14:paraId="3AC2C6D1" w14:textId="77777777" w:rsidR="00971C8E" w:rsidRDefault="00971C8E" w:rsidP="00971C8E">
      <w:pPr>
        <w:rPr>
          <w:i/>
          <w:iCs/>
          <w:color w:val="00B050"/>
          <w:sz w:val="20"/>
          <w:szCs w:val="20"/>
        </w:rPr>
      </w:pPr>
      <w:r>
        <w:rPr>
          <w:i/>
          <w:iCs/>
          <w:color w:val="00B050"/>
          <w:sz w:val="20"/>
          <w:szCs w:val="20"/>
        </w:rPr>
        <w:t xml:space="preserve">Automation Studio is giving our students an amazing experience. We have been able to continue teaching our students in Hydraulics, Pneumatics, Air logic, and PLC’s. We are using our standard lab packs and having the students create virtual circuits. The students are having fun and asking great questions. Really showing us that they are still learning about our industry. It is </w:t>
      </w:r>
      <w:proofErr w:type="gramStart"/>
      <w:r>
        <w:rPr>
          <w:i/>
          <w:iCs/>
          <w:color w:val="00B050"/>
          <w:sz w:val="20"/>
          <w:szCs w:val="20"/>
        </w:rPr>
        <w:t>really cool</w:t>
      </w:r>
      <w:proofErr w:type="gramEnd"/>
      <w:r>
        <w:rPr>
          <w:i/>
          <w:iCs/>
          <w:color w:val="00B050"/>
          <w:sz w:val="20"/>
          <w:szCs w:val="20"/>
        </w:rPr>
        <w:t xml:space="preserve"> to hear their excitement as they get their circuits to work. Some of them are even going beyond and creating new labs for us, which are more challenging.</w:t>
      </w:r>
    </w:p>
    <w:p w14:paraId="5D52078E" w14:textId="77777777" w:rsidR="00971C8E" w:rsidRDefault="00971C8E" w:rsidP="00971C8E"/>
    <w:p w14:paraId="2EF8C54D" w14:textId="77777777" w:rsidR="00971C8E" w:rsidRDefault="00971C8E" w:rsidP="00971C8E">
      <w:proofErr w:type="gramStart"/>
      <w:r>
        <w:t>Don’t</w:t>
      </w:r>
      <w:proofErr w:type="gramEnd"/>
      <w:r>
        <w:t xml:space="preserve"> know about Automation Studio</w:t>
      </w:r>
      <w:r>
        <w:rPr>
          <w:rFonts w:ascii="Segoe UI Symbol" w:hAnsi="Segoe UI Symbol"/>
        </w:rPr>
        <w:t>™</w:t>
      </w:r>
      <w:r>
        <w:t xml:space="preserve">? Here is a short </w:t>
      </w:r>
      <w:hyperlink r:id="rId15" w:history="1">
        <w:proofErr w:type="gramStart"/>
        <w:r>
          <w:rPr>
            <w:rStyle w:val="Hyperlink"/>
          </w:rPr>
          <w:t>5 minute</w:t>
        </w:r>
        <w:proofErr w:type="gramEnd"/>
        <w:r>
          <w:rPr>
            <w:rStyle w:val="Hyperlink"/>
          </w:rPr>
          <w:t xml:space="preserve"> general overview</w:t>
        </w:r>
      </w:hyperlink>
      <w:r>
        <w:t xml:space="preserve"> video.</w:t>
      </w:r>
    </w:p>
    <w:p w14:paraId="18B5F856" w14:textId="77777777" w:rsidR="00971C8E" w:rsidRDefault="00971C8E" w:rsidP="00971C8E"/>
    <w:p w14:paraId="1804BB29" w14:textId="77777777" w:rsidR="00971C8E" w:rsidRDefault="00971C8E" w:rsidP="00971C8E">
      <w:r>
        <w:t>If you want more information about Automation Studio™, please do not hesitate to send me an E-mail.</w:t>
      </w:r>
    </w:p>
    <w:p w14:paraId="088CC50D" w14:textId="77777777" w:rsidR="00971C8E" w:rsidRDefault="00971C8E" w:rsidP="00971C8E"/>
    <w:p w14:paraId="1B703D32" w14:textId="77777777" w:rsidR="00971C8E" w:rsidRDefault="00971C8E" w:rsidP="00971C8E">
      <w:r>
        <w:t>Best regards and stay safe!</w:t>
      </w:r>
    </w:p>
    <w:p w14:paraId="3BE866DB" w14:textId="77777777" w:rsidR="00971C8E" w:rsidRDefault="00971C8E" w:rsidP="00971C8E"/>
    <w:p w14:paraId="5DBEA22B" w14:textId="77777777" w:rsidR="00971C8E" w:rsidRDefault="00971C8E" w:rsidP="00971C8E">
      <w:pPr>
        <w:rPr>
          <w:sz w:val="20"/>
          <w:szCs w:val="20"/>
        </w:rPr>
      </w:pPr>
    </w:p>
    <w:tbl>
      <w:tblPr>
        <w:tblW w:w="0" w:type="auto"/>
        <w:tblInd w:w="108" w:type="dxa"/>
        <w:tblCellMar>
          <w:left w:w="0" w:type="dxa"/>
          <w:right w:w="0" w:type="dxa"/>
        </w:tblCellMar>
        <w:tblLook w:val="04A0" w:firstRow="1" w:lastRow="0" w:firstColumn="1" w:lastColumn="0" w:noHBand="0" w:noVBand="1"/>
      </w:tblPr>
      <w:tblGrid>
        <w:gridCol w:w="3600"/>
        <w:gridCol w:w="3420"/>
        <w:gridCol w:w="72"/>
        <w:gridCol w:w="165"/>
      </w:tblGrid>
      <w:tr w:rsidR="00971C8E" w14:paraId="44676BCF" w14:textId="77777777" w:rsidTr="00971C8E">
        <w:tc>
          <w:tcPr>
            <w:tcW w:w="7092" w:type="dxa"/>
            <w:gridSpan w:val="3"/>
            <w:tcBorders>
              <w:top w:val="nil"/>
              <w:left w:val="nil"/>
              <w:bottom w:val="dotted" w:sz="8" w:space="0" w:color="4472C4"/>
              <w:right w:val="nil"/>
            </w:tcBorders>
            <w:tcMar>
              <w:top w:w="0" w:type="dxa"/>
              <w:left w:w="108" w:type="dxa"/>
              <w:bottom w:w="0" w:type="dxa"/>
              <w:right w:w="108" w:type="dxa"/>
            </w:tcMar>
            <w:hideMark/>
          </w:tcPr>
          <w:p w14:paraId="756037D1" w14:textId="77777777" w:rsidR="00971C8E" w:rsidRDefault="00971C8E">
            <w:pPr>
              <w:rPr>
                <w:sz w:val="18"/>
                <w:szCs w:val="18"/>
                <w:lang w:val="fr-FR"/>
              </w:rPr>
            </w:pPr>
            <w:r>
              <w:rPr>
                <w:b/>
                <w:bCs/>
                <w:color w:val="1F497D"/>
                <w:sz w:val="24"/>
                <w:szCs w:val="24"/>
                <w:lang w:val="fr-CA"/>
              </w:rPr>
              <w:t xml:space="preserve">Christian </w:t>
            </w:r>
            <w:proofErr w:type="spellStart"/>
            <w:r>
              <w:rPr>
                <w:b/>
                <w:bCs/>
                <w:color w:val="1F497D"/>
                <w:sz w:val="24"/>
                <w:szCs w:val="24"/>
                <w:lang w:val="fr-CA"/>
              </w:rPr>
              <w:t>Proteau</w:t>
            </w:r>
            <w:proofErr w:type="spellEnd"/>
            <w:r>
              <w:rPr>
                <w:b/>
                <w:bCs/>
                <w:color w:val="1F497D"/>
                <w:lang w:val="fr-CA"/>
              </w:rPr>
              <w:br/>
            </w:r>
            <w:proofErr w:type="spellStart"/>
            <w:r>
              <w:rPr>
                <w:color w:val="1F497D"/>
                <w:lang w:val="fr-CA"/>
              </w:rPr>
              <w:t>Technical</w:t>
            </w:r>
            <w:proofErr w:type="spellEnd"/>
            <w:r>
              <w:rPr>
                <w:color w:val="1F497D"/>
                <w:lang w:val="fr-CA"/>
              </w:rPr>
              <w:t xml:space="preserve"> Sales </w:t>
            </w:r>
            <w:proofErr w:type="spellStart"/>
            <w:r>
              <w:rPr>
                <w:color w:val="1F497D"/>
                <w:lang w:val="fr-CA"/>
              </w:rPr>
              <w:t>Representative</w:t>
            </w:r>
            <w:proofErr w:type="spellEnd"/>
            <w:r>
              <w:rPr>
                <w:color w:val="1F497D"/>
                <w:lang w:val="fr-CA"/>
              </w:rPr>
              <w:t xml:space="preserve"> - </w:t>
            </w:r>
            <w:proofErr w:type="spellStart"/>
            <w:r>
              <w:rPr>
                <w:color w:val="1F497D"/>
                <w:lang w:val="fr-CA"/>
              </w:rPr>
              <w:t>Educational</w:t>
            </w:r>
            <w:proofErr w:type="spellEnd"/>
            <w:r>
              <w:rPr>
                <w:color w:val="1F497D"/>
                <w:lang w:val="fr-CA"/>
              </w:rPr>
              <w:t xml:space="preserve"> Division</w:t>
            </w:r>
          </w:p>
        </w:tc>
        <w:tc>
          <w:tcPr>
            <w:tcW w:w="165" w:type="dxa"/>
            <w:tcBorders>
              <w:top w:val="nil"/>
              <w:left w:val="nil"/>
              <w:bottom w:val="dotted" w:sz="8" w:space="0" w:color="4472C4"/>
              <w:right w:val="nil"/>
            </w:tcBorders>
            <w:vAlign w:val="center"/>
            <w:hideMark/>
          </w:tcPr>
          <w:p w14:paraId="074A31DC" w14:textId="77777777" w:rsidR="00971C8E" w:rsidRDefault="00971C8E">
            <w:r>
              <w:t> </w:t>
            </w:r>
          </w:p>
        </w:tc>
      </w:tr>
      <w:tr w:rsidR="00971C8E" w14:paraId="10714DFC" w14:textId="77777777" w:rsidTr="00971C8E">
        <w:tc>
          <w:tcPr>
            <w:tcW w:w="3600" w:type="dxa"/>
            <w:vMerge w:val="restart"/>
            <w:tcBorders>
              <w:top w:val="nil"/>
              <w:left w:val="nil"/>
              <w:bottom w:val="dotted" w:sz="8" w:space="0" w:color="4472C4"/>
              <w:right w:val="nil"/>
            </w:tcBorders>
            <w:tcMar>
              <w:top w:w="0" w:type="dxa"/>
              <w:left w:w="108" w:type="dxa"/>
              <w:bottom w:w="0" w:type="dxa"/>
              <w:right w:w="108" w:type="dxa"/>
            </w:tcMar>
            <w:hideMark/>
          </w:tcPr>
          <w:p w14:paraId="4E9FC874" w14:textId="77777777" w:rsidR="00971C8E" w:rsidRDefault="00971C8E">
            <w:pPr>
              <w:ind w:left="-108"/>
              <w:rPr>
                <w:sz w:val="18"/>
                <w:szCs w:val="18"/>
                <w:lang w:val="fr-FR"/>
              </w:rPr>
            </w:pPr>
            <w:r>
              <w:rPr>
                <w:noProof/>
                <w:sz w:val="18"/>
                <w:szCs w:val="18"/>
              </w:rPr>
              <w:drawing>
                <wp:inline distT="0" distB="0" distL="0" distR="0" wp14:anchorId="3D087428" wp14:editId="085CFE8C">
                  <wp:extent cx="2143125" cy="885825"/>
                  <wp:effectExtent l="0" t="0" r="9525" b="9525"/>
                  <wp:docPr id="1" name="Picture 1" descr="Signature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E-mail"/>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143125" cy="885825"/>
                          </a:xfrm>
                          <a:prstGeom prst="rect">
                            <a:avLst/>
                          </a:prstGeom>
                          <a:noFill/>
                          <a:ln>
                            <a:noFill/>
                          </a:ln>
                        </pic:spPr>
                      </pic:pic>
                    </a:graphicData>
                  </a:graphic>
                </wp:inline>
              </w:drawing>
            </w:r>
          </w:p>
        </w:tc>
        <w:tc>
          <w:tcPr>
            <w:tcW w:w="3420" w:type="dxa"/>
            <w:tcMar>
              <w:top w:w="0" w:type="dxa"/>
              <w:left w:w="108" w:type="dxa"/>
              <w:bottom w:w="0" w:type="dxa"/>
              <w:right w:w="108" w:type="dxa"/>
            </w:tcMar>
            <w:hideMark/>
          </w:tcPr>
          <w:p w14:paraId="62D9E554" w14:textId="77777777" w:rsidR="00971C8E" w:rsidRDefault="00971C8E">
            <w:pPr>
              <w:rPr>
                <w:sz w:val="14"/>
                <w:szCs w:val="14"/>
                <w:lang w:val="fr-CA"/>
              </w:rPr>
            </w:pPr>
            <w:r>
              <w:rPr>
                <w:b/>
                <w:bCs/>
                <w:color w:val="365F91"/>
                <w:sz w:val="6"/>
                <w:szCs w:val="6"/>
              </w:rPr>
              <w:br/>
            </w:r>
            <w:r>
              <w:rPr>
                <w:b/>
                <w:bCs/>
                <w:color w:val="365F91"/>
                <w:sz w:val="16"/>
                <w:szCs w:val="16"/>
              </w:rPr>
              <w:t>Canada</w:t>
            </w:r>
            <w:r>
              <w:rPr>
                <w:color w:val="365F91"/>
                <w:sz w:val="16"/>
                <w:szCs w:val="16"/>
              </w:rPr>
              <w:t xml:space="preserve"> (Head Office</w:t>
            </w:r>
            <w:proofErr w:type="gramStart"/>
            <w:r>
              <w:rPr>
                <w:color w:val="365F91"/>
                <w:sz w:val="16"/>
                <w:szCs w:val="16"/>
              </w:rPr>
              <w:t>)</w:t>
            </w:r>
            <w:proofErr w:type="gramEnd"/>
            <w:r>
              <w:rPr>
                <w:color w:val="365F91"/>
                <w:sz w:val="16"/>
                <w:szCs w:val="16"/>
              </w:rPr>
              <w:br/>
            </w:r>
            <w:proofErr w:type="spellStart"/>
            <w:r>
              <w:rPr>
                <w:color w:val="365F91"/>
                <w:sz w:val="14"/>
                <w:szCs w:val="14"/>
              </w:rPr>
              <w:t>Famic</w:t>
            </w:r>
            <w:proofErr w:type="spellEnd"/>
            <w:r>
              <w:rPr>
                <w:color w:val="365F91"/>
                <w:sz w:val="14"/>
                <w:szCs w:val="14"/>
              </w:rPr>
              <w:t xml:space="preserve"> Technologies Inc.</w:t>
            </w:r>
            <w:r>
              <w:rPr>
                <w:color w:val="365F91"/>
                <w:sz w:val="14"/>
                <w:szCs w:val="14"/>
              </w:rPr>
              <w:br/>
            </w:r>
            <w:hyperlink r:id="rId18" w:history="1">
              <w:r>
                <w:rPr>
                  <w:rStyle w:val="Hyperlink"/>
                  <w:color w:val="365F91"/>
                  <w:sz w:val="14"/>
                  <w:szCs w:val="14"/>
                  <w:u w:val="none"/>
                  <w:lang w:val="fr-FR"/>
                </w:rPr>
                <w:t>350-9999 Cavendish, Montreal QC H4M 2X5</w:t>
              </w:r>
            </w:hyperlink>
            <w:r>
              <w:rPr>
                <w:color w:val="365F91"/>
                <w:sz w:val="14"/>
                <w:szCs w:val="14"/>
                <w:lang w:val="fr-FR"/>
              </w:rPr>
              <w:br/>
              <w:t>T:  </w:t>
            </w:r>
            <w:r>
              <w:rPr>
                <w:b/>
                <w:bCs/>
                <w:color w:val="365F91"/>
                <w:sz w:val="16"/>
                <w:szCs w:val="16"/>
                <w:lang w:val="fr-FR"/>
              </w:rPr>
              <w:t>514 748-8050  Ext.233</w:t>
            </w:r>
            <w:r>
              <w:rPr>
                <w:color w:val="365F91"/>
                <w:sz w:val="14"/>
                <w:szCs w:val="14"/>
                <w:lang w:val="fr-FR"/>
              </w:rPr>
              <w:br/>
              <w:t>E-Mail :</w:t>
            </w:r>
            <w:r>
              <w:rPr>
                <w:sz w:val="14"/>
                <w:szCs w:val="14"/>
                <w:u w:val="single"/>
                <w:lang w:val="fr-FR"/>
              </w:rPr>
              <w:t xml:space="preserve"> </w:t>
            </w:r>
            <w:hyperlink r:id="rId19" w:history="1">
              <w:r>
                <w:rPr>
                  <w:rStyle w:val="Hyperlink"/>
                  <w:color w:val="0000FF"/>
                  <w:sz w:val="16"/>
                  <w:szCs w:val="16"/>
                  <w:lang w:val="fr-CA"/>
                </w:rPr>
                <w:t>cproteau@famictech.com</w:t>
              </w:r>
            </w:hyperlink>
          </w:p>
        </w:tc>
        <w:tc>
          <w:tcPr>
            <w:tcW w:w="236" w:type="dxa"/>
            <w:gridSpan w:val="2"/>
            <w:tcMar>
              <w:top w:w="0" w:type="dxa"/>
              <w:left w:w="108" w:type="dxa"/>
              <w:bottom w:w="0" w:type="dxa"/>
              <w:right w:w="108" w:type="dxa"/>
            </w:tcMar>
          </w:tcPr>
          <w:p w14:paraId="5C3FA387" w14:textId="77777777" w:rsidR="00971C8E" w:rsidRDefault="00971C8E">
            <w:pPr>
              <w:rPr>
                <w:sz w:val="14"/>
                <w:szCs w:val="14"/>
              </w:rPr>
            </w:pPr>
          </w:p>
        </w:tc>
      </w:tr>
      <w:tr w:rsidR="00971C8E" w14:paraId="7932BE89" w14:textId="77777777" w:rsidTr="00971C8E">
        <w:tc>
          <w:tcPr>
            <w:tcW w:w="0" w:type="auto"/>
            <w:vMerge/>
            <w:tcBorders>
              <w:top w:val="nil"/>
              <w:left w:val="nil"/>
              <w:bottom w:val="dotted" w:sz="8" w:space="0" w:color="4472C4"/>
              <w:right w:val="nil"/>
            </w:tcBorders>
            <w:vAlign w:val="center"/>
            <w:hideMark/>
          </w:tcPr>
          <w:p w14:paraId="65C96B26" w14:textId="77777777" w:rsidR="00971C8E" w:rsidRDefault="00971C8E">
            <w:pPr>
              <w:rPr>
                <w:sz w:val="18"/>
                <w:szCs w:val="18"/>
                <w:lang w:val="fr-FR"/>
              </w:rPr>
            </w:pPr>
          </w:p>
        </w:tc>
        <w:tc>
          <w:tcPr>
            <w:tcW w:w="3492" w:type="dxa"/>
            <w:gridSpan w:val="2"/>
            <w:tcBorders>
              <w:top w:val="nil"/>
              <w:left w:val="nil"/>
              <w:bottom w:val="dotted" w:sz="8" w:space="0" w:color="4472C4"/>
              <w:right w:val="nil"/>
            </w:tcBorders>
            <w:tcMar>
              <w:top w:w="0" w:type="dxa"/>
              <w:left w:w="108" w:type="dxa"/>
              <w:bottom w:w="0" w:type="dxa"/>
              <w:right w:w="108" w:type="dxa"/>
            </w:tcMar>
            <w:hideMark/>
          </w:tcPr>
          <w:p w14:paraId="7B209041" w14:textId="77777777" w:rsidR="00971C8E" w:rsidRDefault="00971C8E">
            <w:pPr>
              <w:spacing w:after="120"/>
              <w:rPr>
                <w:color w:val="365F91"/>
              </w:rPr>
            </w:pPr>
            <w:hyperlink r:id="rId20" w:history="1">
              <w:r>
                <w:rPr>
                  <w:rStyle w:val="Hyperlink"/>
                  <w:color w:val="0000FF"/>
                </w:rPr>
                <w:t>www.famictech.com/edu</w:t>
              </w:r>
            </w:hyperlink>
          </w:p>
        </w:tc>
        <w:tc>
          <w:tcPr>
            <w:tcW w:w="165" w:type="dxa"/>
            <w:vAlign w:val="center"/>
            <w:hideMark/>
          </w:tcPr>
          <w:p w14:paraId="2B4B0CB1" w14:textId="77777777" w:rsidR="00971C8E" w:rsidRDefault="00971C8E">
            <w:r>
              <w:t> </w:t>
            </w:r>
          </w:p>
        </w:tc>
      </w:tr>
    </w:tbl>
    <w:p w14:paraId="2AC47E9D" w14:textId="77777777" w:rsidR="00AC0386" w:rsidRDefault="00AC0386">
      <w:bookmarkStart w:id="0" w:name="_GoBack"/>
      <w:bookmarkEnd w:id="0"/>
    </w:p>
    <w:sectPr w:rsidR="00AC0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C8E"/>
    <w:rsid w:val="00971C8E"/>
    <w:rsid w:val="00AC0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ABCB"/>
  <w15:chartTrackingRefBased/>
  <w15:docId w15:val="{C5C058E2-02A9-4F48-9C94-23AC2E45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C8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1C8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39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63026.908787A0" TargetMode="External"/><Relationship Id="rId13" Type="http://schemas.openxmlformats.org/officeDocument/2006/relationships/image" Target="media/image4.jpeg"/><Relationship Id="rId18" Type="http://schemas.openxmlformats.org/officeDocument/2006/relationships/hyperlink" Target="https://urldefense.com/v3/__http:/g.co/maps/2nqut__;!!LoBwcKfm!0_wBXVX7cq187tzYnT0HjSI5oGfMe_wU5Xz3xGdXkoKPBVuOz2jeSNrKglDlauXvnNTk6J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cid:image003.jpg@01D63026.908787A0" TargetMode="External"/><Relationship Id="rId17" Type="http://schemas.openxmlformats.org/officeDocument/2006/relationships/image" Target="cid:image005.jpg@01D63026.908787A0"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urldefense.com/v3/__http:/www.famictech.com/edu__;!!LoBwcKfm!0_wBXVX7cq187tzYnT0HjSI5oGfMe_wU5Xz3xGdXkoKPBVuOz2jeSNrKglDlauXvtTtzZy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urldefense.com/v3/__http:/www.famictech.com/Portals/0/Movies/Short*20introduction*20to*20Automation*20Studio.mp4?ver=2019-01-17-142613-140__;JSUlJQ!!LoBwcKfm!0_wBXVX7cq187tzYnT0HjSI5oGfMe_wU5Xz3xGdXkoKPBVuOz2jeSNrKglDlauXveYxGYpI$" TargetMode="External"/><Relationship Id="rId10" Type="http://schemas.openxmlformats.org/officeDocument/2006/relationships/image" Target="cid:image002.jpg@01D63026.908787A0" TargetMode="External"/><Relationship Id="rId19" Type="http://schemas.openxmlformats.org/officeDocument/2006/relationships/hyperlink" Target="mailto:cproteau@famictech.com"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cid:image004.jpg@01D63026.908787A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9AE29CA548C4EBFD8F38156649EB5" ma:contentTypeVersion="13" ma:contentTypeDescription="Create a new document." ma:contentTypeScope="" ma:versionID="297eaad4712b963dde7cf3d139c59791">
  <xsd:schema xmlns:xsd="http://www.w3.org/2001/XMLSchema" xmlns:xs="http://www.w3.org/2001/XMLSchema" xmlns:p="http://schemas.microsoft.com/office/2006/metadata/properties" xmlns:ns3="d377a0f9-a80c-4c59-b28b-994775d7ffc1" xmlns:ns4="40e46005-88cc-4e18-bf50-15d4361c3d69" targetNamespace="http://schemas.microsoft.com/office/2006/metadata/properties" ma:root="true" ma:fieldsID="0230ce0cd31ed189bea835032c376c12" ns3:_="" ns4:_="">
    <xsd:import namespace="d377a0f9-a80c-4c59-b28b-994775d7ffc1"/>
    <xsd:import namespace="40e46005-88cc-4e18-bf50-15d4361c3d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7a0f9-a80c-4c59-b28b-994775d7f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e46005-88cc-4e18-bf50-15d4361c3d6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B29269-51C2-4A3B-B538-786A04495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7a0f9-a80c-4c59-b28b-994775d7ffc1"/>
    <ds:schemaRef ds:uri="40e46005-88cc-4e18-bf50-15d4361c3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1CD33D-69A7-48CE-9C58-36493F46700F}">
  <ds:schemaRefs>
    <ds:schemaRef ds:uri="http://schemas.microsoft.com/sharepoint/v3/contenttype/forms"/>
  </ds:schemaRefs>
</ds:datastoreItem>
</file>

<file path=customXml/itemProps3.xml><?xml version="1.0" encoding="utf-8"?>
<ds:datastoreItem xmlns:ds="http://schemas.openxmlformats.org/officeDocument/2006/customXml" ds:itemID="{A2046D82-22B4-4B61-AC0C-58F13EEBF2FF}">
  <ds:schemaRefs>
    <ds:schemaRef ds:uri="http://www.w3.org/XML/1998/namespace"/>
    <ds:schemaRef ds:uri="http://purl.org/dc/elements/1.1/"/>
    <ds:schemaRef ds:uri="http://schemas.microsoft.com/office/2006/documentManagement/types"/>
    <ds:schemaRef ds:uri="40e46005-88cc-4e18-bf50-15d4361c3d69"/>
    <ds:schemaRef ds:uri="http://purl.org/dc/terms/"/>
    <ds:schemaRef ds:uri="http://schemas.microsoft.com/office/infopath/2007/PartnerControls"/>
    <ds:schemaRef ds:uri="http://schemas.openxmlformats.org/package/2006/metadata/core-properties"/>
    <ds:schemaRef ds:uri="d377a0f9-a80c-4c59-b28b-994775d7ffc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William T.</dc:creator>
  <cp:keywords/>
  <dc:description/>
  <cp:lastModifiedBy>Evans, William T.</cp:lastModifiedBy>
  <cp:revision>1</cp:revision>
  <dcterms:created xsi:type="dcterms:W3CDTF">2020-05-22T14:57:00Z</dcterms:created>
  <dcterms:modified xsi:type="dcterms:W3CDTF">2020-05-22T14:58:00Z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0x0101006E09AE29CA548C4EBFD8F38156649EB5</vt:lpwstr>
  </property>
</Properties>
</file>