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EEFC74" w14:textId="77777777" w:rsidR="00412300" w:rsidRDefault="00412300" w:rsidP="00412300">
      <w:pPr>
        <w:rPr>
          <w:rFonts w:eastAsia="Times New Roman"/>
        </w:rPr>
      </w:pPr>
      <w:r>
        <w:rPr>
          <w:rFonts w:eastAsia="Times New Roman"/>
        </w:rPr>
        <w:t>Hello Ted,</w:t>
      </w:r>
    </w:p>
    <w:p w14:paraId="5C57A68F" w14:textId="77777777" w:rsidR="00412300" w:rsidRDefault="00412300" w:rsidP="00412300">
      <w:pPr>
        <w:rPr>
          <w:rFonts w:eastAsia="Times New Roman"/>
        </w:rPr>
      </w:pPr>
    </w:p>
    <w:p w14:paraId="299DB389" w14:textId="77777777" w:rsidR="00412300" w:rsidRDefault="00412300" w:rsidP="00412300">
      <w:pPr>
        <w:rPr>
          <w:rFonts w:eastAsia="Times New Roman"/>
        </w:rPr>
      </w:pPr>
      <w:r>
        <w:rPr>
          <w:rFonts w:eastAsia="Times New Roman"/>
        </w:rPr>
        <w:t>The semester already started, I suggest to advice student to find equivalent course taught at a different school, the student</w:t>
      </w:r>
      <w:r>
        <w:rPr>
          <w:rFonts w:ascii="Calibri" w:eastAsia="Times New Roman" w:hAnsi="Calibri" w:cs="Calibri"/>
          <w:color w:val="1F497D"/>
          <w:sz w:val="22"/>
          <w:szCs w:val="22"/>
        </w:rPr>
        <w:t> </w:t>
      </w:r>
      <w:proofErr w:type="gramStart"/>
      <w:r>
        <w:rPr>
          <w:rFonts w:ascii="Calibri" w:eastAsia="Times New Roman" w:hAnsi="Calibri" w:cs="Calibri"/>
        </w:rPr>
        <w:t>can</w:t>
      </w:r>
      <w:proofErr w:type="gramEnd"/>
      <w:r>
        <w:rPr>
          <w:rFonts w:ascii="Calibri" w:eastAsia="Times New Roman" w:hAnsi="Calibri" w:cs="Calibri"/>
        </w:rPr>
        <w:t xml:space="preserve"> use</w:t>
      </w:r>
      <w:r>
        <w:rPr>
          <w:rFonts w:ascii="Calibri" w:eastAsia="Times New Roman" w:hAnsi="Calibri" w:cs="Calibri"/>
          <w:color w:val="1F497D"/>
        </w:rPr>
        <w:t> </w:t>
      </w:r>
      <w:hyperlink r:id="rId7" w:history="1">
        <w:r>
          <w:rPr>
            <w:rStyle w:val="Hyperlink"/>
            <w:rFonts w:ascii="Calibri" w:eastAsia="Times New Roman" w:hAnsi="Calibri" w:cs="Calibri"/>
            <w:color w:val="954F72"/>
          </w:rPr>
          <w:t>https://www.transferology.com/index.htm</w:t>
        </w:r>
      </w:hyperlink>
    </w:p>
    <w:p w14:paraId="21FD64B7" w14:textId="77777777" w:rsidR="00412300" w:rsidRDefault="00412300" w:rsidP="00412300">
      <w:pPr>
        <w:rPr>
          <w:rFonts w:eastAsia="Times New Roman"/>
        </w:rPr>
      </w:pPr>
      <w:proofErr w:type="gramStart"/>
      <w:r>
        <w:rPr>
          <w:rFonts w:ascii="Calibri" w:eastAsia="Times New Roman" w:hAnsi="Calibri" w:cs="Calibri"/>
        </w:rPr>
        <w:t>to  “</w:t>
      </w:r>
      <w:proofErr w:type="gramEnd"/>
      <w:r>
        <w:rPr>
          <w:rFonts w:ascii="Calibri" w:eastAsia="Times New Roman" w:hAnsi="Calibri" w:cs="Calibri"/>
        </w:rPr>
        <w:t>find a replacement course”.  I checked and there are number of options for the student.</w:t>
      </w:r>
    </w:p>
    <w:p w14:paraId="110D8112" w14:textId="77777777" w:rsidR="00412300" w:rsidRDefault="00412300" w:rsidP="00412300">
      <w:pPr>
        <w:rPr>
          <w:rFonts w:eastAsia="Times New Roman"/>
        </w:rPr>
      </w:pPr>
    </w:p>
    <w:p w14:paraId="4E1D590B" w14:textId="77777777" w:rsidR="00412300" w:rsidRDefault="00412300" w:rsidP="00412300">
      <w:pPr>
        <w:rPr>
          <w:rFonts w:eastAsia="Times New Roman"/>
        </w:rPr>
      </w:pPr>
      <w:r>
        <w:rPr>
          <w:rFonts w:ascii="Calibri" w:eastAsia="Times New Roman" w:hAnsi="Calibri" w:cs="Calibri"/>
        </w:rPr>
        <w:t>Best Regards</w:t>
      </w:r>
    </w:p>
    <w:p w14:paraId="56EDDC1A" w14:textId="77777777" w:rsidR="00412300" w:rsidRDefault="00412300" w:rsidP="00412300">
      <w:pPr>
        <w:rPr>
          <w:rFonts w:eastAsia="Times New Roman"/>
        </w:rPr>
      </w:pPr>
      <w:r>
        <w:rPr>
          <w:rFonts w:ascii="Calibri" w:eastAsia="Times New Roman" w:hAnsi="Calibri" w:cs="Calibri"/>
        </w:rPr>
        <w:t>Nasser</w:t>
      </w:r>
    </w:p>
    <w:p w14:paraId="7E21BADE" w14:textId="77777777" w:rsidR="00412300" w:rsidRDefault="00412300" w:rsidP="00412300">
      <w:pPr>
        <w:rPr>
          <w:rFonts w:eastAsia="Times New Roman"/>
        </w:rPr>
      </w:pPr>
      <w:r>
        <w:rPr>
          <w:rFonts w:eastAsia="Times New Roman"/>
        </w:rPr>
        <w:br/>
      </w:r>
    </w:p>
    <w:p w14:paraId="6F0AC64A" w14:textId="77777777" w:rsidR="009A4B82" w:rsidRDefault="009A4B82">
      <w:bookmarkStart w:id="0" w:name="_GoBack"/>
      <w:bookmarkEnd w:id="0"/>
    </w:p>
    <w:sectPr w:rsidR="009A4B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300"/>
    <w:rsid w:val="00412300"/>
    <w:rsid w:val="009A4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5E4AC8"/>
  <w15:chartTrackingRefBased/>
  <w15:docId w15:val="{9B3870DA-B6E2-4EC9-9DB8-91FBB5F81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230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123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8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transferology.com/index.ht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09AE29CA548C4EBFD8F38156649EB5" ma:contentTypeVersion="13" ma:contentTypeDescription="Create a new document." ma:contentTypeScope="" ma:versionID="297eaad4712b963dde7cf3d139c59791">
  <xsd:schema xmlns:xsd="http://www.w3.org/2001/XMLSchema" xmlns:xs="http://www.w3.org/2001/XMLSchema" xmlns:p="http://schemas.microsoft.com/office/2006/metadata/properties" xmlns:ns3="d377a0f9-a80c-4c59-b28b-994775d7ffc1" xmlns:ns4="40e46005-88cc-4e18-bf50-15d4361c3d69" targetNamespace="http://schemas.microsoft.com/office/2006/metadata/properties" ma:root="true" ma:fieldsID="0230ce0cd31ed189bea835032c376c12" ns3:_="" ns4:_="">
    <xsd:import namespace="d377a0f9-a80c-4c59-b28b-994775d7ffc1"/>
    <xsd:import namespace="40e46005-88cc-4e18-bf50-15d4361c3d6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77a0f9-a80c-4c59-b28b-994775d7ff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46005-88cc-4e18-bf50-15d4361c3d6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9730C2-4D0B-4C7E-9B9D-8B99C230E2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77a0f9-a80c-4c59-b28b-994775d7ffc1"/>
    <ds:schemaRef ds:uri="40e46005-88cc-4e18-bf50-15d4361c3d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992F6C-4F7D-4C36-9009-284323E1AC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154421-D6FE-419F-AAEE-2B7C08D21EB8}">
  <ds:schemaRefs>
    <ds:schemaRef ds:uri="http://purl.org/dc/terms/"/>
    <ds:schemaRef ds:uri="http://purl.org/dc/elements/1.1/"/>
    <ds:schemaRef ds:uri="http://schemas.microsoft.com/office/infopath/2007/PartnerControls"/>
    <ds:schemaRef ds:uri="40e46005-88cc-4e18-bf50-15d4361c3d69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d377a0f9-a80c-4c59-b28b-994775d7ffc1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Toledo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Evans, William T.</dc:creator>
  <cp:keywords/>
  <dc:description/>
  <cp:lastModifiedBy>Evans, William T.</cp:lastModifiedBy>
  <cp:revision>1</cp:revision>
  <dcterms:created xsi:type="dcterms:W3CDTF">2020-05-21T10:52:00Z</dcterms:created>
  <dcterms:modified xsi:type="dcterms:W3CDTF">2020-05-21T10:52:00Z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0x0101006E09AE29CA548C4EBFD8F38156649EB5</vt:lpwstr>
  </property>
</Properties>
</file>