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CACC2" w14:textId="77777777" w:rsidR="006C13BB" w:rsidRDefault="006C13BB" w:rsidP="006C13BB">
      <w:pPr>
        <w:rPr>
          <w:rFonts w:asciiTheme="minorHAnsi" w:hAnsiTheme="minorHAnsi" w:cstheme="minorBidi"/>
          <w:color w:val="1F497D"/>
          <w:sz w:val="22"/>
          <w:szCs w:val="22"/>
        </w:rPr>
      </w:pPr>
      <w:bookmarkStart w:id="0" w:name="_MailEndCompose"/>
    </w:p>
    <w:p w14:paraId="085C4C72" w14:textId="77777777" w:rsidR="006C13BB" w:rsidRDefault="006C13BB" w:rsidP="006C13BB">
      <w:pPr>
        <w:rPr>
          <w:rFonts w:ascii="Calibri" w:eastAsia="Times New Roman" w:hAnsi="Calibri" w:cs="Calibri"/>
          <w:sz w:val="22"/>
          <w:szCs w:val="22"/>
        </w:rPr>
      </w:pPr>
      <w:bookmarkStart w:id="1" w:name="_MailOriginal"/>
      <w:bookmarkEnd w:id="0"/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Fonts w:ascii="Calibri" w:eastAsia="Times New Roman" w:hAnsi="Calibri" w:cs="Calibri"/>
          <w:sz w:val="22"/>
          <w:szCs w:val="22"/>
        </w:rPr>
        <w:t xml:space="preserve"> UT AAUP &lt;staff@utaaup.com&gt;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Fonts w:ascii="Calibri" w:eastAsia="Times New Roman" w:hAnsi="Calibri" w:cs="Calibri"/>
          <w:sz w:val="22"/>
          <w:szCs w:val="22"/>
        </w:rPr>
        <w:t xml:space="preserve"> Tuesday, May 19, 2020 8:03 PM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>
        <w:rPr>
          <w:rFonts w:ascii="Calibri" w:eastAsia="Times New Roman" w:hAnsi="Calibri" w:cs="Calibri"/>
          <w:sz w:val="22"/>
          <w:szCs w:val="22"/>
        </w:rPr>
        <w:t xml:space="preserve"> [EXTERNAL] UT-AAUP Newsletter</w:t>
      </w:r>
    </w:p>
    <w:p w14:paraId="57ED6D35" w14:textId="77777777" w:rsidR="006C13BB" w:rsidRDefault="006C13BB" w:rsidP="006C13BB"/>
    <w:p w14:paraId="4A836225" w14:textId="77777777" w:rsidR="006C13BB" w:rsidRDefault="006C13BB" w:rsidP="006C13BB">
      <w:pPr>
        <w:spacing w:line="254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8"/>
          <w:szCs w:val="28"/>
        </w:rPr>
        <w:t>UT-AAUP Newsletter</w:t>
      </w:r>
    </w:p>
    <w:p w14:paraId="2D5901C1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4AA51A8F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Dear Colleagues,</w:t>
      </w:r>
    </w:p>
    <w:p w14:paraId="3AF8CACC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7588CEB2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As reported in the media, colleges and universities across the country, including Ohio universities such as BGSU and OU, have announced faculty and staff furloughs and terminations. Programs, departments, and colleges </w:t>
      </w:r>
      <w:proofErr w:type="gramStart"/>
      <w:r>
        <w:rPr>
          <w:rFonts w:ascii="Calibri" w:hAnsi="Calibri" w:cs="Calibri"/>
        </w:rPr>
        <w:t>are being restructured and eliminated</w:t>
      </w:r>
      <w:proofErr w:type="gramEnd"/>
      <w:r>
        <w:rPr>
          <w:rFonts w:ascii="Calibri" w:hAnsi="Calibri" w:cs="Calibri"/>
        </w:rPr>
        <w:t xml:space="preserve">. </w:t>
      </w:r>
    </w:p>
    <w:p w14:paraId="1C6E73A9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5457CA93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Everyone in academia is concerned.  The future path we take as an institution may be cloudy, but one thing is very clear - the two fundamental ingredients in any academic environment are faculty &amp; students. Our academic institution must preserve these because without either, we will no longer be an academic institution.</w:t>
      </w:r>
    </w:p>
    <w:p w14:paraId="47033B60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6209A0C6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The UT-AAUP Executive Board is committed to protecting UT-AAUP faculty positions and terms and conditions of employment. We represent faculty and faculty interests. We cannot legally represent the CWA staff. </w:t>
      </w:r>
      <w:proofErr w:type="gramStart"/>
      <w:r>
        <w:rPr>
          <w:rFonts w:ascii="Calibri" w:hAnsi="Calibri" w:cs="Calibri"/>
        </w:rPr>
        <w:t>However, we are in contact with the CWA leadership and will work closely with them.</w:t>
      </w:r>
      <w:proofErr w:type="gramEnd"/>
      <w:r>
        <w:rPr>
          <w:rFonts w:ascii="Calibri" w:hAnsi="Calibri" w:cs="Calibri"/>
        </w:rPr>
        <w:t xml:space="preserve"> We may ask AAUP members to join the CWA on the picket line if there is picketing. UT-AAUP members </w:t>
      </w:r>
      <w:proofErr w:type="gramStart"/>
      <w:r>
        <w:rPr>
          <w:rFonts w:ascii="Calibri" w:hAnsi="Calibri" w:cs="Calibri"/>
        </w:rPr>
        <w:t>will be updated</w:t>
      </w:r>
      <w:proofErr w:type="gramEnd"/>
      <w:r>
        <w:rPr>
          <w:rFonts w:ascii="Calibri" w:hAnsi="Calibri" w:cs="Calibri"/>
        </w:rPr>
        <w:t xml:space="preserve"> from time to time on our discussions with the CWA.</w:t>
      </w:r>
    </w:p>
    <w:p w14:paraId="2669B009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3F931685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The UT-AAUP was the first to report to faculty the UTMC budget crisis over four weeks ago. At that </w:t>
      </w:r>
      <w:proofErr w:type="gramStart"/>
      <w:r>
        <w:rPr>
          <w:rFonts w:ascii="Calibri" w:hAnsi="Calibri" w:cs="Calibri"/>
        </w:rPr>
        <w:t>time</w:t>
      </w:r>
      <w:proofErr w:type="gramEnd"/>
      <w:r>
        <w:rPr>
          <w:rFonts w:ascii="Calibri" w:hAnsi="Calibri" w:cs="Calibri"/>
        </w:rPr>
        <w:t xml:space="preserve"> the UNIVERSITY CASH POSITION was projected at 13.5 days of operating cash on December 31, 2020. It </w:t>
      </w:r>
      <w:proofErr w:type="gramStart"/>
      <w:r>
        <w:rPr>
          <w:rFonts w:ascii="Calibri" w:hAnsi="Calibri" w:cs="Calibri"/>
        </w:rPr>
        <w:t>is now projected</w:t>
      </w:r>
      <w:proofErr w:type="gramEnd"/>
      <w:r>
        <w:rPr>
          <w:rFonts w:ascii="Calibri" w:hAnsi="Calibri" w:cs="Calibri"/>
        </w:rPr>
        <w:t xml:space="preserve"> at 8.2 days. The industry standard is a minimum of 90 days of operating cash.</w:t>
      </w:r>
    </w:p>
    <w:p w14:paraId="08D3D093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40F54C3A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UTMC is the primary cause of the decline in the UT cash position. This is not the fault of UTMC. </w:t>
      </w:r>
      <w:proofErr w:type="gramStart"/>
      <w:r>
        <w:rPr>
          <w:rFonts w:ascii="Calibri" w:hAnsi="Calibri" w:cs="Calibri"/>
        </w:rPr>
        <w:t>It is the fault of those who negotiated the 2015 Affiliation Agreement between UT and ProMedica.</w:t>
      </w:r>
      <w:proofErr w:type="gramEnd"/>
      <w:r>
        <w:rPr>
          <w:rFonts w:ascii="Calibri" w:hAnsi="Calibri" w:cs="Calibri"/>
        </w:rPr>
        <w:t xml:space="preserve"> The positions of employees at both UT and UTMC are now at risk because of the 2015 </w:t>
      </w:r>
      <w:proofErr w:type="gramStart"/>
      <w:r>
        <w:rPr>
          <w:rFonts w:ascii="Calibri" w:hAnsi="Calibri" w:cs="Calibri"/>
        </w:rPr>
        <w:t>agreement which</w:t>
      </w:r>
      <w:proofErr w:type="gramEnd"/>
      <w:r>
        <w:rPr>
          <w:rFonts w:ascii="Calibri" w:hAnsi="Calibri" w:cs="Calibri"/>
        </w:rPr>
        <w:t xml:space="preserve"> benefits ProMedica and harms UTMC. </w:t>
      </w:r>
    </w:p>
    <w:p w14:paraId="1D7A2916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7286E690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The UT Administration is looking for a UTMC partner and has issued a Request for Proposals (RFP) with responses due June 10. UT and UTMC need a white knight with a checkbook and a fat bank account. We understand there are multiple interested parties. If a favorable UTMC solution </w:t>
      </w:r>
      <w:proofErr w:type="gramStart"/>
      <w:r>
        <w:rPr>
          <w:rFonts w:ascii="Calibri" w:hAnsi="Calibri" w:cs="Calibri"/>
        </w:rPr>
        <w:t>is not timely reached</w:t>
      </w:r>
      <w:proofErr w:type="gramEnd"/>
      <w:r>
        <w:rPr>
          <w:rFonts w:ascii="Calibri" w:hAnsi="Calibri" w:cs="Calibri"/>
        </w:rPr>
        <w:t>, both UT and UTMC will be insolvent in late 2020 or early 2021. Again, this is not the fault of UTMC, the CWA, or the UT-AAUP. We are the victims.</w:t>
      </w:r>
    </w:p>
    <w:p w14:paraId="3C481DA5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35A61C2F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lastRenderedPageBreak/>
        <w:t xml:space="preserve">We are considering a virtual meeting for UT-AAUP members. Because this could involve up to 600+ members, we are considering </w:t>
      </w:r>
      <w:proofErr w:type="gramStart"/>
      <w:r>
        <w:rPr>
          <w:rFonts w:ascii="Calibri" w:hAnsi="Calibri" w:cs="Calibri"/>
        </w:rPr>
        <w:t>college by college</w:t>
      </w:r>
      <w:proofErr w:type="gramEnd"/>
      <w:r>
        <w:rPr>
          <w:rFonts w:ascii="Calibri" w:hAnsi="Calibri" w:cs="Calibri"/>
        </w:rPr>
        <w:t xml:space="preserve"> meetings. However, before any meetings are scheduled, we will be publishing more newsletters. Faculty </w:t>
      </w:r>
      <w:proofErr w:type="gramStart"/>
      <w:r>
        <w:rPr>
          <w:rFonts w:ascii="Calibri" w:hAnsi="Calibri" w:cs="Calibri"/>
        </w:rPr>
        <w:t>must be informed</w:t>
      </w:r>
      <w:proofErr w:type="gramEnd"/>
      <w:r>
        <w:rPr>
          <w:rFonts w:ascii="Calibri" w:hAnsi="Calibri" w:cs="Calibri"/>
        </w:rPr>
        <w:t xml:space="preserve"> of the issues and facts before meetings are held. Please take the time to read the newsletters in advance of any meetings. If you have questions, please email us </w:t>
      </w:r>
      <w:proofErr w:type="gramStart"/>
      <w:r>
        <w:rPr>
          <w:rFonts w:ascii="Calibri" w:hAnsi="Calibri" w:cs="Calibri"/>
        </w:rPr>
        <w:t>at:</w:t>
      </w:r>
      <w:proofErr w:type="gramEnd"/>
      <w:r>
        <w:rPr>
          <w:rFonts w:ascii="Calibri" w:hAnsi="Calibri" w:cs="Calibri"/>
        </w:rPr>
        <w:t xml:space="preserve"> </w:t>
      </w:r>
      <w:hyperlink r:id="rId7" w:history="1">
        <w:r>
          <w:rPr>
            <w:rStyle w:val="Hyperlink"/>
            <w:rFonts w:ascii="Calibri" w:hAnsi="Calibri" w:cs="Calibri"/>
          </w:rPr>
          <w:t>staff.utaaup@gmail.com</w:t>
        </w:r>
      </w:hyperlink>
    </w:p>
    <w:p w14:paraId="4093F75D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07857EC9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The feedback on the budget and finance emails has been overwhelmingly positive. We thank members for their comments and understanding during </w:t>
      </w:r>
      <w:proofErr w:type="gramStart"/>
      <w:r>
        <w:rPr>
          <w:rFonts w:ascii="Calibri" w:hAnsi="Calibri" w:cs="Calibri"/>
        </w:rPr>
        <w:t>this</w:t>
      </w:r>
      <w:proofErr w:type="gramEnd"/>
      <w:r>
        <w:rPr>
          <w:rFonts w:ascii="Calibri" w:hAnsi="Calibri" w:cs="Calibri"/>
        </w:rPr>
        <w:t xml:space="preserve"> crisis we all are facing.</w:t>
      </w:r>
    </w:p>
    <w:p w14:paraId="275D89E3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4A7F8B07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 xml:space="preserve">Some emails </w:t>
      </w:r>
      <w:proofErr w:type="gramStart"/>
      <w:r>
        <w:rPr>
          <w:rFonts w:ascii="Calibri" w:hAnsi="Calibri" w:cs="Calibri"/>
        </w:rPr>
        <w:t>have been received</w:t>
      </w:r>
      <w:proofErr w:type="gramEnd"/>
      <w:r>
        <w:rPr>
          <w:rFonts w:ascii="Calibri" w:hAnsi="Calibri" w:cs="Calibri"/>
        </w:rPr>
        <w:t xml:space="preserve"> from faculty who are not members of the UT-AAUP. If you are not a member of the UT-AAUP, please consider joining. We have had several dozen new members join over the past three weeks. A membership form </w:t>
      </w:r>
      <w:proofErr w:type="gramStart"/>
      <w:r>
        <w:rPr>
          <w:rFonts w:ascii="Calibri" w:hAnsi="Calibri" w:cs="Calibri"/>
        </w:rPr>
        <w:t>is attached</w:t>
      </w:r>
      <w:proofErr w:type="gramEnd"/>
      <w:r>
        <w:rPr>
          <w:rFonts w:ascii="Calibri" w:hAnsi="Calibri" w:cs="Calibri"/>
        </w:rPr>
        <w:t xml:space="preserve"> to this email. Please join us.</w:t>
      </w:r>
    </w:p>
    <w:p w14:paraId="1A0562E9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 </w:t>
      </w:r>
    </w:p>
    <w:p w14:paraId="5BB0568A" w14:textId="77777777" w:rsidR="006C13BB" w:rsidRDefault="006C13BB" w:rsidP="006C13BB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UT-AAUP Executive Board</w:t>
      </w:r>
      <w:bookmarkEnd w:id="1"/>
    </w:p>
    <w:p w14:paraId="16F4DA6E" w14:textId="77777777" w:rsidR="00BF3BA3" w:rsidRDefault="00BF3BA3">
      <w:bookmarkStart w:id="2" w:name="_GoBack"/>
      <w:bookmarkEnd w:id="2"/>
    </w:p>
    <w:sectPr w:rsidR="00BF3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BB"/>
    <w:rsid w:val="006C13BB"/>
    <w:rsid w:val="00B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3E8CC"/>
  <w15:chartTrackingRefBased/>
  <w15:docId w15:val="{F6CF9047-D720-45B2-B270-940DE3C6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B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1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staff.utaaup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9AE29CA548C4EBFD8F38156649EB5" ma:contentTypeVersion="13" ma:contentTypeDescription="Create a new document." ma:contentTypeScope="" ma:versionID="297eaad4712b963dde7cf3d139c59791">
  <xsd:schema xmlns:xsd="http://www.w3.org/2001/XMLSchema" xmlns:xs="http://www.w3.org/2001/XMLSchema" xmlns:p="http://schemas.microsoft.com/office/2006/metadata/properties" xmlns:ns3="d377a0f9-a80c-4c59-b28b-994775d7ffc1" xmlns:ns4="40e46005-88cc-4e18-bf50-15d4361c3d69" targetNamespace="http://schemas.microsoft.com/office/2006/metadata/properties" ma:root="true" ma:fieldsID="0230ce0cd31ed189bea835032c376c12" ns3:_="" ns4:_="">
    <xsd:import namespace="d377a0f9-a80c-4c59-b28b-994775d7ffc1"/>
    <xsd:import namespace="40e46005-88cc-4e18-bf50-15d4361c3d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7a0f9-a80c-4c59-b28b-994775d7f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005-88cc-4e18-bf50-15d4361c3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F994B-F7B1-4D1D-A41B-F591955D0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7a0f9-a80c-4c59-b28b-994775d7ffc1"/>
    <ds:schemaRef ds:uri="40e46005-88cc-4e18-bf50-15d4361c3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3DA4F8-961F-4341-88DB-D74847C3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5F18B-C6CD-458C-9941-FED228BBAA16}">
  <ds:schemaRefs>
    <ds:schemaRef ds:uri="http://purl.org/dc/dcmitype/"/>
    <ds:schemaRef ds:uri="http://purl.org/dc/elements/1.1/"/>
    <ds:schemaRef ds:uri="d377a0f9-a80c-4c59-b28b-994775d7ffc1"/>
    <ds:schemaRef ds:uri="http://purl.org/dc/terms/"/>
    <ds:schemaRef ds:uri="http://schemas.microsoft.com/office/2006/documentManagement/types"/>
    <ds:schemaRef ds:uri="http://www.w3.org/XML/1998/namespace"/>
    <ds:schemaRef ds:uri="40e46005-88cc-4e18-bf50-15d4361c3d69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1</cp:revision>
  <dcterms:created xsi:type="dcterms:W3CDTF">2020-05-20T13:13:00Z</dcterms:created>
  <dcterms:modified xsi:type="dcterms:W3CDTF">2020-05-20T13:14:00Z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0x0101006E09AE29CA548C4EBFD8F38156649EB5</vt:lpwstr>
  </property>
</Properties>
</file>